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BA2" w:rsidRPr="00DE1CB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Številka: </w:t>
      </w:r>
      <w:r w:rsidRPr="00C53AFD">
        <w:rPr>
          <w:rFonts w:asciiTheme="minorHAnsi" w:hAnsiTheme="minorHAnsi" w:cstheme="minorHAnsi"/>
          <w:sz w:val="20"/>
          <w:szCs w:val="20"/>
        </w:rPr>
        <w:t>430-</w:t>
      </w:r>
      <w:r w:rsidR="00487ED6">
        <w:rPr>
          <w:rFonts w:asciiTheme="minorHAnsi" w:hAnsiTheme="minorHAnsi" w:cstheme="minorHAnsi"/>
          <w:sz w:val="20"/>
          <w:szCs w:val="20"/>
        </w:rPr>
        <w:t>25</w:t>
      </w:r>
      <w:r w:rsidR="00EA6796" w:rsidRPr="00C53AFD">
        <w:rPr>
          <w:rFonts w:asciiTheme="minorHAnsi" w:hAnsiTheme="minorHAnsi" w:cstheme="minorHAnsi"/>
          <w:sz w:val="20"/>
          <w:szCs w:val="20"/>
        </w:rPr>
        <w:t>/2024</w:t>
      </w:r>
      <w:r w:rsidRPr="00C53AFD">
        <w:rPr>
          <w:rFonts w:asciiTheme="minorHAnsi" w:hAnsiTheme="minorHAnsi" w:cstheme="minorHAnsi"/>
          <w:sz w:val="20"/>
          <w:szCs w:val="20"/>
        </w:rPr>
        <w:t>/3</w:t>
      </w:r>
    </w:p>
    <w:p w:rsidR="00651BA2" w:rsidRPr="00921F8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  <w:r w:rsidRPr="00A713E0">
        <w:rPr>
          <w:rFonts w:asciiTheme="minorHAnsi" w:hAnsiTheme="minorHAnsi" w:cstheme="minorHAnsi"/>
          <w:sz w:val="20"/>
          <w:szCs w:val="20"/>
        </w:rPr>
        <w:t xml:space="preserve">Datum: </w:t>
      </w:r>
      <w:r w:rsidR="00487ED6">
        <w:rPr>
          <w:rFonts w:asciiTheme="minorHAnsi" w:hAnsiTheme="minorHAnsi" w:cstheme="minorHAnsi"/>
          <w:sz w:val="20"/>
          <w:szCs w:val="20"/>
        </w:rPr>
        <w:t>8</w:t>
      </w:r>
      <w:r w:rsidR="00DF6F45">
        <w:rPr>
          <w:rFonts w:asciiTheme="minorHAnsi" w:hAnsiTheme="minorHAnsi" w:cstheme="minorHAnsi"/>
          <w:sz w:val="20"/>
          <w:szCs w:val="20"/>
        </w:rPr>
        <w:t>. 3</w:t>
      </w:r>
      <w:r w:rsidR="00EA6796" w:rsidRPr="00A713E0">
        <w:rPr>
          <w:rFonts w:asciiTheme="minorHAnsi" w:hAnsiTheme="minorHAnsi" w:cstheme="minorHAnsi"/>
          <w:sz w:val="20"/>
          <w:szCs w:val="20"/>
        </w:rPr>
        <w:t>. 2024</w:t>
      </w:r>
    </w:p>
    <w:p w:rsidR="00651BA2" w:rsidRPr="00921F8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51BA2" w:rsidRPr="00921F8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51BA2" w:rsidRPr="00921F86" w:rsidRDefault="00651BA2" w:rsidP="00651BA2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651BA2" w:rsidRPr="00921F8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51BA2" w:rsidRPr="00921F8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51BA2" w:rsidRPr="00921F8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51BA2" w:rsidRPr="00921F8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51BA2" w:rsidRPr="00921F8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51BA2" w:rsidRPr="00921F8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51BA2" w:rsidRPr="00921F86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51BA2" w:rsidRPr="00921F86" w:rsidRDefault="00651BA2" w:rsidP="00651BA2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651BA2" w:rsidRDefault="00651BA2" w:rsidP="00651BA2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651BA2" w:rsidRPr="00921F86" w:rsidRDefault="00651BA2" w:rsidP="00651BA2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651BA2" w:rsidRDefault="00A713E0" w:rsidP="00651BA2">
      <w:pPr>
        <w:contextualSpacing/>
        <w:jc w:val="center"/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</w:pPr>
      <w:r w:rsidRPr="00A713E0"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>Dostop do spletne baze regulatornih vsebin s področja elektronskih komunikacij, medijev, pošte, radijskega spektra, digitalne ekonomije in konkurenčne zakonodaje</w:t>
      </w:r>
    </w:p>
    <w:p w:rsidR="00A713E0" w:rsidRPr="00B1604C" w:rsidRDefault="00A713E0" w:rsidP="00651BA2">
      <w:pPr>
        <w:contextualSpacing/>
        <w:jc w:val="center"/>
        <w:rPr>
          <w:rFonts w:asciiTheme="minorHAnsi" w:hAnsiTheme="minorHAnsi" w:cstheme="minorHAnsi"/>
          <w:sz w:val="28"/>
          <w:szCs w:val="28"/>
        </w:rPr>
      </w:pPr>
    </w:p>
    <w:p w:rsidR="00651BA2" w:rsidRPr="00B1604C" w:rsidRDefault="00651BA2" w:rsidP="00651BA2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0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0"/>
    </w:p>
    <w:p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651BA2" w:rsidRPr="00B1604C" w:rsidRDefault="00651BA2" w:rsidP="00651BA2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51BA2" w:rsidRPr="00B1604C" w:rsidRDefault="00651BA2" w:rsidP="00651BA2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651BA2" w:rsidRPr="009D30D0" w:rsidRDefault="00651BA2" w:rsidP="00651BA2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651BA2" w:rsidRPr="009D30D0" w:rsidRDefault="00651BA2" w:rsidP="00651BA2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651BA2" w:rsidRPr="009D30D0" w:rsidRDefault="00651BA2" w:rsidP="00651BA2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Vzorec </w:t>
      </w:r>
      <w:r w:rsidR="00EE6181">
        <w:rPr>
          <w:rFonts w:asciiTheme="minorHAnsi" w:hAnsiTheme="minorHAnsi" w:cstheme="minorHAnsi"/>
          <w:sz w:val="20"/>
          <w:szCs w:val="20"/>
        </w:rPr>
        <w:t>pogodbe</w:t>
      </w:r>
      <w:r w:rsidRPr="009D30D0">
        <w:rPr>
          <w:rFonts w:asciiTheme="minorHAnsi" w:hAnsiTheme="minorHAnsi" w:cstheme="minorHAnsi"/>
          <w:sz w:val="20"/>
          <w:szCs w:val="20"/>
        </w:rPr>
        <w:t xml:space="preserve">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651BA2" w:rsidRDefault="00651BA2" w:rsidP="00651BA2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EA6796" w:rsidRPr="00EA6796" w:rsidRDefault="00EA6796" w:rsidP="00EA6796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EA6796">
        <w:rPr>
          <w:rFonts w:asciiTheme="minorHAnsi" w:hAnsiTheme="minorHAnsi" w:cstheme="minorHAnsi"/>
          <w:sz w:val="20"/>
          <w:szCs w:val="20"/>
        </w:rPr>
        <w:t>Reference ponudnika, potrjene s strani končnega naroč</w:t>
      </w:r>
      <w:r>
        <w:rPr>
          <w:rFonts w:asciiTheme="minorHAnsi" w:hAnsiTheme="minorHAnsi" w:cstheme="minorHAnsi"/>
          <w:sz w:val="20"/>
          <w:szCs w:val="20"/>
        </w:rPr>
        <w:t>nika referenčnega posla (OBR-5)</w:t>
      </w:r>
    </w:p>
    <w:p w:rsidR="00EA6796" w:rsidRPr="00EA6796" w:rsidRDefault="00EA6796" w:rsidP="00EA6796">
      <w:pPr>
        <w:numPr>
          <w:ilvl w:val="0"/>
          <w:numId w:val="1"/>
        </w:numPr>
        <w:contextualSpacing/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</w:pPr>
      <w:r w:rsidRPr="00CD69CA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Seznam vseh nacionalnih evropskih regulatornih organov (OBR-6</w:t>
      </w:r>
      <w:r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)</w:t>
      </w:r>
    </w:p>
    <w:p w:rsidR="00651BA2" w:rsidRPr="00D5392E" w:rsidRDefault="00651BA2" w:rsidP="00651BA2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D5392E">
        <w:rPr>
          <w:rFonts w:asciiTheme="minorHAnsi" w:hAnsiTheme="minorHAnsi" w:cstheme="minorHAnsi"/>
          <w:sz w:val="20"/>
          <w:szCs w:val="20"/>
        </w:rPr>
        <w:t xml:space="preserve">Izjava o udeležbi fizičnih in pravnih oseb v lastništvu </w:t>
      </w:r>
      <w:r w:rsidRPr="00152401">
        <w:rPr>
          <w:rFonts w:asciiTheme="minorHAnsi" w:hAnsiTheme="minorHAnsi" w:cstheme="minorHAnsi"/>
          <w:sz w:val="20"/>
          <w:szCs w:val="20"/>
        </w:rPr>
        <w:t>ponudnika (OBR-7)</w:t>
      </w:r>
      <w:bookmarkStart w:id="1" w:name="_GoBack"/>
      <w:bookmarkEnd w:id="1"/>
    </w:p>
    <w:p w:rsidR="00651BA2" w:rsidRPr="00B1604C" w:rsidRDefault="00651BA2" w:rsidP="00651BA2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651BA2" w:rsidRPr="00B1604C" w:rsidRDefault="00651BA2" w:rsidP="00651BA2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p w:rsidR="00651BA2" w:rsidRDefault="00651BA2" w:rsidP="00651BA2"/>
    <w:p w:rsidR="00651BA2" w:rsidRDefault="00651BA2" w:rsidP="00651BA2"/>
    <w:p w:rsidR="00651BA2" w:rsidRDefault="00651BA2" w:rsidP="00651BA2"/>
    <w:p w:rsidR="00BD0CB0" w:rsidRDefault="00BD0CB0"/>
    <w:sectPr w:rsidR="00BD0CB0" w:rsidSect="00FC4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9B7" w:rsidRDefault="00A0795D">
      <w:r>
        <w:separator/>
      </w:r>
    </w:p>
  </w:endnote>
  <w:endnote w:type="continuationSeparator" w:id="0">
    <w:p w:rsidR="00FC79B7" w:rsidRDefault="00A07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0B3DFF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651BA2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2E994D09" wp14:editId="4A2D150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522F5B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651BA2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51BA2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E8CA7AD" wp14:editId="3509748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25A7F5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0B3DFF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0B3DFF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51BA2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0B3DFF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51BA2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191DBBE" wp14:editId="43A7E76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1C3E6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0B3DFF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651BA2" w:rsidRDefault="000B3DFF" w:rsidP="003860AC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:rsidR="006A61D4" w:rsidRPr="00EC2F5E" w:rsidRDefault="00651BA2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6416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6416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0B3DFF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9B7" w:rsidRDefault="00A0795D">
      <w:r>
        <w:separator/>
      </w:r>
    </w:p>
  </w:footnote>
  <w:footnote w:type="continuationSeparator" w:id="0">
    <w:p w:rsidR="00FC79B7" w:rsidRDefault="00A07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651BA2" w:rsidP="003B0F4B">
    <w:pPr>
      <w:pStyle w:val="Glava"/>
      <w:ind w:left="-1560"/>
    </w:pPr>
    <w:r>
      <w:drawing>
        <wp:inline distT="0" distB="0" distL="0" distR="0" wp14:anchorId="527116CC" wp14:editId="578466E0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651BA2" w:rsidP="007109AE">
    <w:pPr>
      <w:pStyle w:val="Glava"/>
      <w:ind w:left="-1560"/>
    </w:pPr>
    <w:r w:rsidRPr="00376972">
      <w:drawing>
        <wp:inline distT="0" distB="0" distL="0" distR="0" wp14:anchorId="0D6B8641" wp14:editId="710A2E26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0B3DF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651BA2" w:rsidP="009C77A1">
    <w:pPr>
      <w:pStyle w:val="Glava"/>
      <w:ind w:left="-1560"/>
    </w:pPr>
    <w:r>
      <w:drawing>
        <wp:inline distT="0" distB="0" distL="0" distR="0" wp14:anchorId="46C879B2" wp14:editId="13F177E9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56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njUBC25pZQU5AcW0yh9hbJRt63FU7R9jJPubQHa3eRg5tUH3v1FYiYrquPkkl+eqxXI3Y0RU7TSMySdSTMvoQA==" w:salt="9yTwPRBQ5q5w8DwklXuuV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BA2"/>
    <w:rsid w:val="0005225B"/>
    <w:rsid w:val="000B3DFF"/>
    <w:rsid w:val="00152401"/>
    <w:rsid w:val="00172225"/>
    <w:rsid w:val="00186CB8"/>
    <w:rsid w:val="001F7002"/>
    <w:rsid w:val="002332BE"/>
    <w:rsid w:val="00245B6E"/>
    <w:rsid w:val="002E6EDD"/>
    <w:rsid w:val="00487ED6"/>
    <w:rsid w:val="004D04B3"/>
    <w:rsid w:val="004E6BCB"/>
    <w:rsid w:val="004F6FC9"/>
    <w:rsid w:val="00500B67"/>
    <w:rsid w:val="005B4C2B"/>
    <w:rsid w:val="00651BA2"/>
    <w:rsid w:val="00861396"/>
    <w:rsid w:val="00A0795D"/>
    <w:rsid w:val="00A713E0"/>
    <w:rsid w:val="00B64160"/>
    <w:rsid w:val="00BD0CB0"/>
    <w:rsid w:val="00C53AFD"/>
    <w:rsid w:val="00C778FB"/>
    <w:rsid w:val="00DF6F45"/>
    <w:rsid w:val="00E60080"/>
    <w:rsid w:val="00E75E14"/>
    <w:rsid w:val="00EA6796"/>
    <w:rsid w:val="00EE6181"/>
    <w:rsid w:val="00F9244C"/>
    <w:rsid w:val="00FC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583BC"/>
  <w15:chartTrackingRefBased/>
  <w15:docId w15:val="{345B76BF-6575-4167-9749-FDAFE4874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651BA2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651BA2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651BA2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1BA2"/>
  </w:style>
  <w:style w:type="paragraph" w:styleId="Glava">
    <w:name w:val="header"/>
    <w:basedOn w:val="Navaden"/>
    <w:link w:val="GlavaZnak"/>
    <w:uiPriority w:val="99"/>
    <w:unhideWhenUsed/>
    <w:rsid w:val="00651BA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1BA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51BA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1BA2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651BA2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651BA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651BA2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651BA2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576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16</cp:revision>
  <dcterms:created xsi:type="dcterms:W3CDTF">2023-12-11T07:35:00Z</dcterms:created>
  <dcterms:modified xsi:type="dcterms:W3CDTF">2024-03-06T06:51:00Z</dcterms:modified>
</cp:coreProperties>
</file>